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ind w:left="0" w:right="0"/>
        <w:jc w:val="center"/>
      </w:pPr>
      <w:r>
        <w:rPr>
          <w:rFonts w:ascii="微软雅黑" w:hAnsi="微软雅黑" w:eastAsia="微软雅黑" w:cs="微软雅黑"/>
          <w:color w:val="333333"/>
          <w:sz w:val="31"/>
          <w:szCs w:val="31"/>
          <w:u w:val="none"/>
          <w:bdr w:val="none" w:color="auto" w:sz="0" w:space="0"/>
          <w:shd w:val="clear" w:fill="FFFFFF"/>
        </w:rPr>
        <w:t>中华人民共和国国务院令</w:t>
      </w:r>
    </w:p>
    <w:p>
      <w:pPr>
        <w:pStyle w:val="2"/>
        <w:keepNext w:val="0"/>
        <w:keepLines w:val="0"/>
        <w:widowControl/>
        <w:suppressLineNumbers w:val="0"/>
        <w:spacing w:before="0" w:beforeAutospacing="0" w:after="0" w:afterAutospacing="0" w:line="432" w:lineRule="auto"/>
        <w:ind w:left="0" w:right="0"/>
        <w:jc w:val="center"/>
      </w:pPr>
      <w:r>
        <w:rPr>
          <w:rFonts w:hint="eastAsia" w:ascii="微软雅黑" w:hAnsi="微软雅黑" w:eastAsia="微软雅黑" w:cs="微软雅黑"/>
          <w:color w:val="333333"/>
          <w:sz w:val="27"/>
          <w:szCs w:val="27"/>
          <w:u w:val="none"/>
          <w:bdr w:val="none" w:color="auto" w:sz="0" w:space="0"/>
          <w:shd w:val="clear" w:fill="FFFFFF"/>
        </w:rPr>
        <w:t>第686号</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《宗教事务条例》已经2017年6月14日国务院第176次常务会议修订通过，现将修订后的《宗教事务条例》公布，自2018年2月1日起施行。</w:t>
      </w:r>
    </w:p>
    <w:p>
      <w:pPr>
        <w:pStyle w:val="2"/>
        <w:keepNext w:val="0"/>
        <w:keepLines w:val="0"/>
        <w:widowControl/>
        <w:suppressLineNumbers w:val="0"/>
        <w:spacing w:before="0" w:beforeAutospacing="0" w:after="0" w:afterAutospacing="0" w:line="432" w:lineRule="auto"/>
        <w:ind w:left="0" w:right="0"/>
        <w:jc w:val="right"/>
      </w:pPr>
      <w:r>
        <w:rPr>
          <w:rFonts w:hint="eastAsia" w:ascii="微软雅黑" w:hAnsi="微软雅黑" w:eastAsia="微软雅黑" w:cs="微软雅黑"/>
          <w:color w:val="333333"/>
          <w:sz w:val="27"/>
          <w:szCs w:val="27"/>
          <w:u w:val="none"/>
          <w:bdr w:val="none" w:color="auto" w:sz="0" w:space="0"/>
          <w:shd w:val="clear" w:fill="FFFFFF"/>
        </w:rPr>
        <w:t>总</w:t>
      </w:r>
      <w:r>
        <w:rPr>
          <w:rFonts w:hint="eastAsia" w:ascii="微软雅黑" w:hAnsi="微软雅黑" w:eastAsia="微软雅黑" w:cs="微软雅黑"/>
          <w:color w:val="333333"/>
          <w:sz w:val="27"/>
          <w:szCs w:val="27"/>
          <w:u w:val="none"/>
          <w:bdr w:val="none" w:color="auto" w:sz="0" w:space="0"/>
          <w:shd w:val="clear" w:fill="FFFFFF"/>
          <w:lang w:val="en-US" w:eastAsia="zh-CN"/>
        </w:rPr>
        <w:t xml:space="preserve"> </w:t>
      </w:r>
      <w:r>
        <w:rPr>
          <w:rFonts w:hint="eastAsia" w:ascii="微软雅黑" w:hAnsi="微软雅黑" w:eastAsia="微软雅黑" w:cs="微软雅黑"/>
          <w:color w:val="333333"/>
          <w:sz w:val="27"/>
          <w:szCs w:val="27"/>
          <w:u w:val="none"/>
          <w:bdr w:val="none" w:color="auto" w:sz="0" w:space="0"/>
          <w:shd w:val="clear" w:fill="FFFFFF"/>
        </w:rPr>
        <w:t>理</w:t>
      </w:r>
      <w:r>
        <w:rPr>
          <w:rFonts w:hint="eastAsia" w:ascii="微软雅黑" w:hAnsi="微软雅黑" w:eastAsia="微软雅黑" w:cs="微软雅黑"/>
          <w:color w:val="333333"/>
          <w:sz w:val="27"/>
          <w:szCs w:val="27"/>
          <w:u w:val="none"/>
          <w:bdr w:val="none" w:color="auto" w:sz="0" w:space="0"/>
          <w:shd w:val="clear" w:fill="FFFFFF"/>
          <w:lang w:val="en-US" w:eastAsia="zh-CN"/>
        </w:rPr>
        <w:t xml:space="preserve">  </w:t>
      </w:r>
      <w:r>
        <w:rPr>
          <w:rFonts w:hint="eastAsia" w:ascii="微软雅黑" w:hAnsi="微软雅黑" w:eastAsia="微软雅黑" w:cs="微软雅黑"/>
          <w:color w:val="333333"/>
          <w:sz w:val="27"/>
          <w:szCs w:val="27"/>
          <w:u w:val="none"/>
          <w:bdr w:val="none" w:color="auto" w:sz="0" w:space="0"/>
          <w:shd w:val="clear" w:fill="FFFFFF"/>
        </w:rPr>
        <w:t>李克强</w:t>
      </w:r>
    </w:p>
    <w:p>
      <w:pPr>
        <w:pStyle w:val="2"/>
        <w:keepNext w:val="0"/>
        <w:keepLines w:val="0"/>
        <w:widowControl/>
        <w:suppressLineNumbers w:val="0"/>
        <w:spacing w:before="0" w:beforeAutospacing="0" w:after="0" w:afterAutospacing="0" w:line="432" w:lineRule="auto"/>
        <w:ind w:left="0" w:right="0"/>
        <w:jc w:val="right"/>
      </w:pPr>
      <w:r>
        <w:rPr>
          <w:rFonts w:hint="eastAsia" w:ascii="微软雅黑" w:hAnsi="微软雅黑" w:eastAsia="微软雅黑" w:cs="微软雅黑"/>
          <w:color w:val="333333"/>
          <w:sz w:val="27"/>
          <w:szCs w:val="27"/>
          <w:u w:val="none"/>
          <w:bdr w:val="none" w:color="auto" w:sz="0" w:space="0"/>
          <w:shd w:val="clear" w:fill="FFFFFF"/>
        </w:rPr>
        <w:t>2017年8月26日</w:t>
      </w:r>
    </w:p>
    <w:p>
      <w:pPr>
        <w:pStyle w:val="2"/>
        <w:keepNext w:val="0"/>
        <w:keepLines w:val="0"/>
        <w:widowControl/>
        <w:suppressLineNumbers w:val="0"/>
        <w:spacing w:before="0" w:beforeAutospacing="0" w:after="0" w:afterAutospacing="0" w:line="432" w:lineRule="auto"/>
        <w:ind w:left="0" w:right="0"/>
        <w:jc w:val="left"/>
      </w:pPr>
    </w:p>
    <w:p>
      <w:pPr>
        <w:pStyle w:val="2"/>
        <w:keepNext w:val="0"/>
        <w:keepLines w:val="0"/>
        <w:widowControl/>
        <w:suppressLineNumbers w:val="0"/>
        <w:spacing w:before="0" w:beforeAutospacing="0" w:after="0" w:afterAutospacing="0" w:line="432" w:lineRule="auto"/>
        <w:ind w:left="0" w:right="0"/>
        <w:jc w:val="left"/>
      </w:pPr>
    </w:p>
    <w:p>
      <w:pPr>
        <w:pStyle w:val="2"/>
        <w:keepNext w:val="0"/>
        <w:keepLines w:val="0"/>
        <w:widowControl/>
        <w:suppressLineNumbers w:val="0"/>
        <w:spacing w:before="0" w:beforeAutospacing="0" w:after="0" w:afterAutospacing="0" w:line="432" w:lineRule="auto"/>
        <w:ind w:left="0" w:right="0"/>
        <w:jc w:val="left"/>
      </w:pPr>
    </w:p>
    <w:p>
      <w:pPr>
        <w:pStyle w:val="2"/>
        <w:keepNext w:val="0"/>
        <w:keepLines w:val="0"/>
        <w:widowControl/>
        <w:suppressLineNumbers w:val="0"/>
        <w:spacing w:before="0" w:beforeAutospacing="0" w:after="0" w:afterAutospacing="0" w:line="432" w:lineRule="auto"/>
        <w:ind w:left="0" w:right="0"/>
        <w:jc w:val="left"/>
      </w:pPr>
    </w:p>
    <w:p>
      <w:pPr>
        <w:pStyle w:val="2"/>
        <w:keepNext w:val="0"/>
        <w:keepLines w:val="0"/>
        <w:widowControl/>
        <w:suppressLineNumbers w:val="0"/>
        <w:spacing w:before="0" w:beforeAutospacing="0" w:after="0" w:afterAutospacing="0" w:line="432" w:lineRule="auto"/>
        <w:ind w:left="0" w:right="0"/>
        <w:jc w:val="center"/>
      </w:pPr>
      <w:r>
        <w:rPr>
          <w:rFonts w:hint="eastAsia" w:ascii="微软雅黑" w:hAnsi="微软雅黑" w:eastAsia="微软雅黑" w:cs="微软雅黑"/>
          <w:color w:val="333333"/>
          <w:sz w:val="31"/>
          <w:szCs w:val="31"/>
          <w:u w:val="none"/>
          <w:bdr w:val="none" w:color="auto" w:sz="0" w:space="0"/>
          <w:shd w:val="clear" w:fill="FFFFFF"/>
        </w:rPr>
        <w:t>宗 教 事 务 条 例</w:t>
      </w: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（2004年11月30日中华人民共和国国务院令第426号公</w:t>
      </w: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布　2017年6月14日国务院第176次常务会议修订通过）</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第一章 总  则</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第一条　为了保障公民宗教信仰自由，维护宗教和睦与社会和谐，规范宗教事务管理，提高宗教工作法治化水平，根据宪法和有关法律，制定本条例。</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第二条　公民有宗教信仰自由。</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任何组织或者个人不得强制公民信仰宗教或者不信仰宗教，不得歧视信仰宗教的公民（以下称信教公民）或者不信仰宗教的公民（以下称不信教公民）。</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信教公民和不信教公民、信仰不同宗教的公民应当相互尊重、和睦相处。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第三条　宗教事务管理坚持保护合法、制止非法、遏制极端、抵御渗透、打击犯罪的原则。</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第四条　国家依法保护正常的宗教活动，积极引导宗教与社会主义社会相适应，维护宗教团体、宗教院校、宗教活动场所和信教公民的合法权益。</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宗教团体、宗教院校、宗教活动场所和信教公民应当遵守宪法、法律、法规和规章，践行社会主义核心价值观，维护国家统一、民族团结、宗教和睦与社会稳定。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任何组织或者个人不得利用宗教进行危害国家安全、破坏社会秩序、损害公民身体健康、妨碍国家教育制度，以及其他损害国家利益、社会公共利益和公民合法权益等违法活动。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第五条　各宗教坚持独立自主自办的原则，宗教团体、宗教院校、宗教活动场所和宗教事务不受外国势力的支配。</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宗教团体、宗教院校、宗教活动场所、宗教教职人员在相互尊重、平等、友好的基础上开展对外交往；其他组织或者个人在对外经济、文化等合作、交流活动中不得接受附加的宗教条件。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第六条　各级人民政府应当加强宗教工作，建立健全宗教工作机制，保障工作力量和必要的工作条件。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县级以上人民政府宗教事务部门依法对涉及国家利益和社会公共利益的宗教事务进行行政管理，县级以上人民政府其他有关部门在各自职责范围内依法负责有关的行政管理工作。</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乡级人民政府应当做好本行政区域的宗教事务管理工作。村民委员会、居民委员会应当依法协助人民政府管理宗教事务。</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各级人民政府应当听取宗教团体、宗教院校、宗教活动场所和信教公民的意见，协调宗教事务管理工作，为宗教团体、宗教院校和宗教活动场所提供公共服务。</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第二章　宗教团体</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第七条　宗教团体的成立、变更和注销，应当依照国家社会团体管理的有关规定办理登记。</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宗教团体章程应当符合国家社会团体管理的有关规定。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宗教团体按照章程开展活动，受法律保护。</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第八条　宗教团体具有下列职能：</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（一）协助人民政府贯彻落实法律、法规、规章和政策，维护信教公民的合法权益；</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（二）指导宗教教务，制定规章制度并督促落实；</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（三）从事宗教文化研究，阐释宗教教义教规，开展宗教思想建设；</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（四）开展宗教教育培训，培养宗教教职人员，认定、管理宗教教职人员；</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（五）法律、法规、规章和宗教团体章程规定的其他职能。</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第九条　全国性宗教团体和省、自治区、直辖市宗教团体可以根据本宗教的需要按照规定选派和接收宗教留学人员，其他任何组织或者个人不得选派和接收宗教留学人员。</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第十条　宗教院校、宗教活动场所和宗教教职人员应当遵守宗教团体制定的规章制度。</w:t>
      </w:r>
    </w:p>
    <w:p>
      <w:pPr>
        <w:pStyle w:val="2"/>
        <w:keepNext w:val="0"/>
        <w:keepLines w:val="0"/>
        <w:widowControl/>
        <w:suppressLineNumbers w:val="0"/>
        <w:spacing w:before="0" w:beforeAutospacing="0" w:after="0" w:afterAutospacing="0" w:line="432" w:lineRule="auto"/>
        <w:ind w:left="0" w:right="0" w:firstLine="420"/>
        <w:jc w:val="left"/>
      </w:pPr>
      <w:bookmarkStart w:id="0" w:name="_GoBack"/>
      <w:bookmarkEnd w:id="0"/>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第三章　宗教院校</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第十一条　宗教院校由全国性宗教团体或者省、自治区、直辖市宗教团体设立。其他任何组织或者个人不得设立宗教院校。</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国务院宗教事务部门应当自收到全国性宗教团体的申请或者省、自治区、直辖市人民政府宗教事务部门报送的材料之日起60日内，作出批准或者不予批准的决定。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第十三条　设立宗教院校，应当具备下列条件：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（一）有明确的培养目标、办学章程和课程设置计划；</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（二）有符合培养条件的生源；</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（三）有必要的办学资金和稳定的经费来源；</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（四）有教学任务和办学规模所必需的教学场所、设施设备；</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（五）有专职的院校负责人、合格的专职教师和内部管理组织；</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（六）布局合理。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第十四条　经批准设立的宗教院校，可以按照有关规定申请法人登记。</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第十五条　宗教院校变更校址、校名、隶属关系、培养目标、学制、办学规模等以及合并、分设和终止，应当按照本条例第十二条规定的程序办理。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第十六条　宗教院校实行特定的教师资格认定、职称评审聘任和学生学位授予制度，具体办法由国务院宗教事务部门另行制定。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第十七条　宗教院校聘用外籍专业人员，应当经国务院宗教事务部门同意后，到所在地外国人工作管理部门办理相关手续。</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第十八条　宗教团体和寺院、宫观、清真寺、教堂（以下称寺观教堂）开展培养宗教教职人员、学习时间在3个月以上的宗教教育培训，应当报设区的市级以上地方人民政府宗教事务部门审批。</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第四章　宗教活动场所</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第十九条　宗教活动场所包括寺观教堂和其他固定宗教活动处所。</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寺观教堂和其他固定宗教活动处所的区分标准由省、自治区、直辖市人民政府宗教事务部门制定，报国务院宗教事务部门备案。</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第二十条　设立宗教活动场所，应当具备下列条件：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（一）设立宗旨不违背本条例第四条、第五条的规定；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（二）当地信教公民有经常进行集体宗教活动的需要；</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（三）有拟主持宗教活动的宗教教职人员或者符合本宗教规定的其他人员；</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（四）有必要的资金，资金来源渠道合法；</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（五）布局合理，符合城乡规划要求，不妨碍周围单位和居民的正常生产、生活。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省、自治区、直辖市人民政府宗教事务部门应当自收到设区的市级人民政府宗教事务部门报送的材料之日起30日内，作出批准或者不予批准的决定。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宗教活动场所的设立申请获批准后，方可办理该宗教活动场所的筹建事项。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第二十三条　宗教活动场所符合法人条件的，经所在地宗教团体同意，并报县级人民政府宗教事务部门审查同意后，可以到民政部门办理法人登记。</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第二十四条　宗教活动场所终止或者变更登记内容的，应当到原登记管理机关办理相应的注销或者变更登记手续。</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第二十五条　宗教活动场所应当成立管理组织，实行民主管理。宗教活动场所管理组织的成员，经民主协商推选，并报该场所的登记管理机关备案。</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第二十六条　宗教活动场所应当加强内部管理，依照有关法律、法规、规章的规定，建立健全人员、财务、资产、会计、治安、消防、文物保护、卫生防疫等管理制度，接受当地人民政府有关部门的指导、监督、检查。</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第二十八条　宗教活动场所内可以经销宗教用品、宗教艺术品和宗教出版物。</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第二十九条　宗教活动场所应当防范本场所内发生重大事故或者发生违犯宗教禁忌等伤害信教公民宗教感情、破坏民族团结、影响社会稳定的事件。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发生前款所列事故或者事件时，宗教活动场所应当立即报告所在地的县级人民政府宗教事务部门。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第三十条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国务院宗教事务部门应当自收到修建大型露天宗教造像报告之日起60日内，作出批准或者不予批准的决定。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宗教团体、寺观教堂以外的组织以及个人不得修建大型露天宗教造像。</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禁止在寺观教堂外修建大型露天宗教造像。</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第三十一条　有关单位和个人在宗教活动场所内设立商业服务网点、举办陈列展览、拍摄电影电视片和开展其他活动，应当事先征得该宗教活动场所同意。</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第三十二条　地方各级人民政府应当根据实际需要，将宗教活动场所建设纳入土地利用总体规划和城乡规划。</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宗教活动场所、大型露天宗教造像的建设应当符合土地利用总体规划、城乡规划和工程建设、文物保护等有关法律、法规。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第三十三条　在宗教活动场所内改建或者新建建筑物，应当经所在地县级以上地方人民政府宗教事务部门批准后，依法办理规划、建设等手续。</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宗教活动场所扩建、异地重建的，应当按照本条例第二十一条规定的程序办理。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以宗教活动场所为主要游览内容的景区的规划建设，应当与宗教活动场所的风格、环境相协调。</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在县级人民政府宗教事务部门指导下，所在地乡级人民政府对临时活动地点的活动进行监管。具备设立宗教活动场所条件后，办理宗教活动场所设立审批和登记手续。</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临时活动地点的宗教活动应当符合本条例的相关规定。</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第五章　宗教教职人员</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第三十六条　宗教教职人员经宗教团体认定，报县级以上人民政府宗教事务部门备案，可以从事宗教教务活动。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未取得或者已丧失宗教教职人员资格的，不得以宗教教职人员的身份从事活动。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第三十七条　宗教教职人员担任或者离任宗教活动场所主要教职，经本宗教的宗教团体同意后，报县级以上人民政府宗教事务部门备案。</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第三十八条　宗教教职人员主持宗教活动、举行宗教仪式、从事宗教典籍整理、进行宗教文化研究、开展公益慈善等活动，受法律保护。</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第三十九条　宗教教职人员依法参加社会保障并享有相关权利。宗教团体、宗教院校、宗教活动场所应当按照规定为宗教教职人员办理社会保险登记。</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第六章　宗教活动</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第四十条　信教公民的集体宗教活动，一般应当在宗教活动场所内举行，由宗教活动场所、宗教团体或者宗教院校组织，由宗教教职人员或者符合本宗教规定的其他人员主持，按照教义教规进行。</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第四十一条　非宗教团体、非宗教院校、非宗教活动场所、非指定的临时活动地点不得组织、举行宗教活动，不得接受宗教性的捐赠。</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非宗教团体、非宗教院校、非宗教活动场所不得开展宗教教育培训，不得组织公民出境参加宗教方面的培训、会议、活动等。</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第四十三条　信仰伊斯兰教的中国公民前往国外朝觐，由伊斯兰教全国性宗教团体负责组织。</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第四十四条　禁止在宗教院校以外的学校及其他教育机构传教、举行宗教活动、成立宗教组织、设立宗教活动场所。</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第四十五条　宗教团体、宗教院校和寺观教堂按照国家有关规定可以编印、发送宗教内部资料性出版物。出版公开发行的宗教出版物，按照国家出版管理的规定办理。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涉及宗教内容的出版物，应当符合国家出版管理的规定，并不得含有下列内容：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（一）破坏信教公民与不信教公民和睦相处的；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（二）破坏不同宗教之间和睦以及宗教内部和睦的；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（三）歧视、侮辱信教公民或者不信教公民的；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（四）宣扬宗教极端主义的；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（五）违背宗教的独立自主自办原则的。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第四十六条　超出个人自用、合理数量的宗教类出版物及印刷品进境，或者以其他方式进口宗教类出版物及印刷品，应当按照国家有关规定办理。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第四十七条　从事互联网宗教信息服务，应当经省级以上人民政府宗教事务部门审核同意后，按照国家互联网信息服务管理有关规定办理。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第四十八条　互联网宗教信息服务的内容应当符合有关法律、法规、规章和宗教事务管理的相关规定。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互联网宗教信息服务的内容，不得违反本条例第四十五条第二款的规定。</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第七章　宗教财产</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第四十九条　宗教团体、宗教院校、宗教活动场所对依法占有的属于国家、集体所有的财产，依照法律和国家有关规定管理和使用；对其他合法财产，依法享有所有权或者其他财产权利。</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第五十条　宗教团体、宗教院校、宗教活动场所合法使用的土地，合法所有或者使用的房屋、构筑物、设施，以及其他合法财产、收益，受法律保护。</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任何组织或者个人不得侵占、哄抢、私分、损毁或者非法查封、扣押、冻结、没收、处分宗教团体、宗教院校、宗教活动场所的合法财产，不得损毁宗教团体、宗教院校、宗教活动场所占有、使用的文物。</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涉及宗教团体、宗教院校、宗教活动场所土地使用权变更或者转移时，不动产登记机构应当征求本级人民政府宗教事务部门的意见。</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第五十二条　宗教团体、宗教院校、宗教活动场所是非营利性组织，其财产和收入应当用于与其宗旨相符的活动以及公益慈善事业，不得用于分配。</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第五十三条　任何组织或者个人捐资修建宗教活动场所，不享有该宗教活动场所的所有权、使用权，不得从该宗教活动场所获得经济收益。</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禁止投资、承包经营宗教活动场所或者大型露天宗教造像，禁止以宗教名义进行商业宣传。</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第五十四条　宗教活动场所用于宗教活动的房屋、构筑物及其附属的宗教教职人员生活用房不得转让、抵押或者作为实物投资。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第五十六条　宗教团体、宗教院校、宗教活动场所、宗教教职人员可以依法兴办公益慈善事业。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任何组织或者个人不得利用公益慈善活动传教。</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第五十七条　宗教团体、宗教院校、宗教活动场所可以按照国家有关规定接受境内外组织和个人的捐赠，用于与其宗旨相符的活动。</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宗教团体、宗教院校、宗教活动场所不得接受境外组织和个人附带条件的捐赠，接受捐赠金额超过10万元的，应当报县级以上人民政府宗教事务部门审批。</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宗教团体、宗教院校、宗教活动场所可以按照宗教习惯接受公民的捐赠，但不得强迫或者摊派。</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宗教团体、宗教院校、宗教活动场所应当按照国家有关财务、会计制度，建立健全会计核算、财务报告、财务公开等制度，建立健全财务管理机构，配备必要的财务会计人员，加强财务管理。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政府有关部门可以组织对宗教团体、宗教院校、宗教活动场所进行财务、资产检查和审计。</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第五十九条　宗教团体、宗教院校、宗教活动场所应当依法办理税务登记。</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宗教团体、宗教院校、宗教活动场所和宗教教职人员应当依法办理纳税申报，按照国家有关规定享受税收优惠。</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税务部门应当依法对宗教团体、宗教院校、宗教活动场所和宗教教职人员实施税收管理。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第六十条　宗教团体、宗教院校、宗教活动场所注销或者终止的，应当进行财产清算，清算后的剩余财产应当用于与其宗旨相符的事业。</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第八章　法律责任</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第六十一条　国家工作人员在宗教事务管理工作中滥用职权、玩忽职守、徇私舞弊，应当给予处分的，依法给予处分；构成犯罪的，依法追究刑事责任。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第六十二条　强制公民信仰宗教或者不信仰宗教，或者干扰宗教团体、宗教院校、宗教活动场所正常的宗教活动的，由宗教事务部门责令改正；有违反治安管理行为的，依法给予治安管理处罚。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侵犯宗教团体、宗教院校、宗教活动场所和信教公民合法权益的，依法承担民事责任；构成犯罪的，依法追究刑事责任。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（一）未按规定办理变更登记或者备案手续的；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（二）宗教院校违反培养目标、办学章程和课程设置要求的；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（三）宗教活动场所违反本条例第二十六条规定，未建立有关管理制度或者管理制度不符合要求的；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（四）宗教活动场所违反本条例第五十四条规定，将用于宗教活动的房屋、构筑物及其附属的宗教教职人员生活用房转让、抵押或者作为实物投资的；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（五）宗教活动场所内发生重大事故、重大事件未及时报告，造成严重后果的；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（六）违反本条例第五条规定，违背宗教的独立自主自办原则的；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（七）违反国家有关规定接受境内外捐赠的；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（八）拒不接受行政管理机关依法实施的监督管理的。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第六十六条　临时活动地点的活动违反本条例相关规定的，由宗教事务部门责令改正；情节严重的，责令停止活动，撤销该临时活动地点；有违法所得、非法财物的，予以没收。</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第六十八条　涉及宗教内容的出版物或者互联网宗教信息服务有本条例第四十五条第二款禁止内容的，由有关部门对相关责任单位及人员依法给予行政处罚；构成犯罪的，依法追究刑事责任。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擅自从事互联网宗教信息服务或者超出批准或备案项目提供服务的，由有关部门根据相关法律、法规处理。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（一）宣扬、支持、资助宗教极端主义，破坏民族团结、分裂国家和进行恐怖活动或者参与相关活动的；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（二）受境外势力支配，擅自接受境外宗教团体或者机构委任教职，以及其他违背宗教的独立自主自办原则的；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（三）违反国家有关规定接受境内外捐赠的；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（四）组织、主持未经批准的在宗教活动场所外举行的宗教活动的；</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（五）其他违反法律、法规、规章的行为。</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第七十五条　对宗教事务部门的行政行为不服的，可以依法申请行政复议；对行政复议决定不服的，可以依法提起行政诉讼。</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center"/>
      </w:pPr>
      <w:r>
        <w:rPr>
          <w:rFonts w:hint="eastAsia" w:ascii="微软雅黑" w:hAnsi="微软雅黑" w:eastAsia="微软雅黑" w:cs="微软雅黑"/>
          <w:color w:val="333333"/>
          <w:sz w:val="27"/>
          <w:szCs w:val="27"/>
          <w:u w:val="none"/>
          <w:bdr w:val="none" w:color="auto" w:sz="0" w:space="0"/>
          <w:shd w:val="clear" w:fill="FFFFFF"/>
        </w:rPr>
        <w:t>第九章　附　　则</w:t>
      </w: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第七十六条　内地与香港特别行政区、澳门特别行政区和台湾地区进行宗教交往，按照法律、行政法规和国家有关规定办理。</w:t>
      </w:r>
    </w:p>
    <w:p>
      <w:pPr>
        <w:pStyle w:val="2"/>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color w:val="333333"/>
          <w:sz w:val="27"/>
          <w:szCs w:val="27"/>
          <w:u w:val="none"/>
          <w:bdr w:val="none" w:color="auto" w:sz="0" w:space="0"/>
          <w:shd w:val="clear" w:fill="FFFFFF"/>
        </w:rPr>
        <w:t>第七十七条　本条例自2018年2月1日起施行。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45B5C"/>
    <w:rsid w:val="45B45B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D3D3D"/>
      <w:u w:val="none"/>
    </w:rPr>
  </w:style>
  <w:style w:type="character" w:styleId="5">
    <w:name w:val="Hyperlink"/>
    <w:basedOn w:val="3"/>
    <w:uiPriority w:val="0"/>
    <w:rPr>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2018-08-27T02:11:00Z</dcterms:created>
  <dc:creator>431</dc:creator>
  <cp:lastModifiedBy>431</cp:lastModifiedBy>
  <dcterms:modified xsi:type="dcterms:W3CDTF">2018-08-27T02:17:19Z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